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18"/>
          <w:szCs w:val="18"/>
        </w:rPr>
        <w:t xml:space="preserve">GROUNDED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16"/>
          <w:szCs w:val="16"/>
        </w:rPr>
        <w:t xml:space="preserve">   ·   Practice Toolkit · Template v1.0</w:t>
      </w:r>
    </w:p>
    <w:p>
      <w:pPr>
        <w:pBdr>
          <w:bottom w:val="single" w:color="BBBBBB" w:sz="6"/>
        </w:pBdr>
        <w:spacing w:after="160"/>
      </w:pPr>
    </w:p>
    <w:p>
      <w:pPr>
        <w:spacing w:after="60" w:before="8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40"/>
          <w:szCs w:val="40"/>
        </w:rPr>
        <w:t xml:space="preserve">Private Intake Questionnaire</w:t>
      </w:r>
    </w:p>
    <w:p>
      <w:pPr>
        <w:spacing w:after="240"/>
      </w:pPr>
      <w:r>
        <w:rPr>
          <w:rFonts w:ascii="Calibri" w:cs="Calibri" w:eastAsia="Calibri" w:hAnsi="Calibri"/>
          <w:b w:val="false"/>
          <w:bCs w:val="false"/>
          <w:i/>
          <w:iCs/>
          <w:color w:val="444444"/>
          <w:sz w:val="20"/>
          <w:szCs w:val="20"/>
        </w:rPr>
        <w:t xml:space="preserve">Thirty evidence questions · answered alone · confidential to the facilitator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Respondent role (e.g. CFO, Plant manager):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Engagement / investment: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Date: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20"/>
          <w:szCs w:val="20"/>
        </w:rPr>
        <w:t xml:space="preserve">________________________________________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Before you begin — please read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You are answering alone. Do not confer, and do not ask anyone what they answered. Twenty minutes is enough.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Your individual answers are confidential to the facilitator. Only the pattern of answers by role category is ever shown — never your name. This is the facilitator's contract.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The Evidence Rule: answer Yes only if you can name the artifact that proves it — a document, a dashboard, a named person, a date. A Yes that cannot name its artifact is a Partially.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Freshness: if the evidence you would name is older than twelve months, answer Partially.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Answer the blocks assigned to your role, plus all three gate blocks (marked GATE), which every role answers.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Answering honestly is cheap; there is no wrong answer. One question will later be demonstrated live on screen, so a hopeful Yes helps no one — least of all the investment.</w:t>
      </w:r>
    </w:p>
    <w:p>
      <w:pPr>
        <w:spacing w:after="120" w:before="120"/>
      </w:pPr>
      <w:r>
        <w:rPr>
          <w:rFonts w:ascii="Calibri" w:cs="Calibri" w:eastAsia="Calibri" w:hAnsi="Calibri"/>
          <w:b/>
          <w:bCs/>
          <w:i/>
          <w:iCs/>
          <w:color w:val="1A1A1A"/>
          <w:sz w:val="20"/>
          <w:szCs w:val="20"/>
        </w:rPr>
        <w:t xml:space="preserve">Against the Investment Statement:  “[paste the agreed sentence here]”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01 · PROBLEM &amp; OPPORTUNITY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Q1.  Can you name a specific decision that is made more than 50 times per week inside your organisation — one where the outcome varies depending on who makes it?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Q2.  If this AI capability were switched off tomorrow, would a core business process stop, slow materially, or continue unchanged? Can you state which one?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Q3.  Has anyone documented what a human currently does to make this decision — the steps, the inputs, the time taken, the error rate — in writing, not from memory?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02 · VALUE PROPOSITION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Q4.  Can you describe in one sentence what a specific user will be able to do after this investment that they genuinely cannot do today — not faster, but actually cannot do?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Q5.  Has anyone in the organisation spoken to the people who will use this output in the last 90 days, and documented what they said they actually need?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Q6.  Could a well-designed rule, dashboard, or checklist deliver 80% of the benefit at 10% of the cost? Has that option been formally evaluated and rejected with documented reasoning?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03 · VALUE CAPTURE &amp; UNIT ECONOMICS   —   GATE (ALL ROLES ANSWER)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Q7.  Has someone built a model — even a simple spreadsheet — that shows the cost per inference, the number of inferences expected per month, and the revenue or cost saving attributed to each one?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Q8.  If usage of this AI feature grew 10× from its initial deployment, would the economics improve, stay flat, or deteriorate? Can someone show their working?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Q9.  Is there a named person in finance who has reviewed and signed off the AI cost model — not the IT budget, the running cost of the model at projected usage?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04 · BUILD / BUY / ORCHESTRATE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Q10.  Has the team documented which components of this system will be owned (built and maintained internally) versus rented (third-party API or vendor), and what happens if a rented component is discontinued?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Q11.  Is there a written record of why a specific foundation model was chosen over at least two alternatives — including cost, capability, and data residency considerations?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Q12.  If the primary model provider raised prices by 3× next quarter, or deprecated this model version, does a documented fallback plan exist?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05 · DATA &amp; CONTEXT   —   GATE (ALL ROLES ANSWER)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Q13.  Can you pull a report right now — without any special preparation — that shows the last 30 days of the specific data this model will rely on, with timestamps, source system, and no missing values?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Q14.  Is there a named person — not a team, a person — who is accountable for the quality and completeness of the data this model will consume in production?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Q15.  Has the data this model needs ever been used to make a consequential business decision that turned out to be correct? Can you name the decision and the date?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06 · MOAT &amp; STRATEGY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Q16.  Is there a proprietary dataset, workflow, or feedback loop that will make this system meaningfully better over time in a way a competitor starting today could not replicate within 18 months?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Q17.  If a well-funded competitor launched an identical capability next quarter using the same foundation model, what specifically would make customers or users prefer yours? Can that be written down in two sentences?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Q18.  Has the strategic rationale for this investment been reviewed by someone outside the team proposing it — a board member, external advisor, or strategy function — in the last six months?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07 · ADOPTION &amp; CHANGE   —   GATE (ALL ROLES ANSWER)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Q19.  Can you name the three specific job roles whose daily behaviour must change for this investment to deliver its projected return — and confirm that at least one representative from each has been consulted in the design process?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Q20.  Is there a documented plan — with owner, timeline, and budget — for how people who resist or struggle to adopt this change will be supported? Not training slides. An actual plan.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Q21.  Has the organisation successfully adopted a technology change of comparable scale in the last three years? Can you point to it as evidence of change readiness?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08 · GOVERNANCE &amp; RISK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Q22.  Is there a named person — with a job title and accountability in writing — who is responsible for a harmful or incorrect output from this system reaching a customer, employee, or regulator?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Q23.  Has legal or compliance reviewed this use case against current and anticipated regulation in all jurisdictions where it will operate — and produced a written opinion in the last 12 months?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Q24.  Has the team written down the single worst plausible failure — not a catastrophic fantasy, but the most damaging realistic error — and confirmed that the organisation could absorb it without reputational or regulatory consequence?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09 · EVALUATION &amp; QUALITY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Q25.  Does a written eval suite exist — a set of specific test cases with expected outputs — that will be run before every deployment to confirm the model is still performing as intended?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Q26.  Is there a live monitoring instrument — a dashboard, alert, or report — that would tell someone today if the model's output quality had degraded by 20% from its launch baseline?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Q27.  Has the team defined — in writing, agreed by the business owner — what an acceptable error rate looks like, and what threshold would trigger a human review or system pause?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7A2E1D"/>
          <w:sz w:val="16"/>
          <w:szCs w:val="16"/>
        </w:rPr>
        <w:t xml:space="preserve">BLOCK 10 · SUSTAINABILITY &amp; OPS</w:t>
      </w:r>
    </w:p>
    <w:p>
      <w:pPr>
        <w:pBdr>
          <w:bottom w:val="single" w:color="BBBBBB" w:sz="6"/>
        </w:pBdr>
        <w:spacing w:after="160"/>
      </w:pP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Q28.  Is there a named person responsible for managing the operational health of this AI system after launch — including model upgrades, cost monitoring, and performance drift — as a defined part of their role?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Q29.  If the foundation model underpinning this system were deprecated with 90 days' notice, does a documented migration plan exist — including estimated cost and time to retest and redeploy?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pPr>
        <w:spacing w:after="12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Q30.  Is there a budget line — approved and visible in the current financial plan — for the ongoing operational cost of this system for the next 24 months, separate from the build cost?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☐ Yes        ☐ Partially        ☐ No        ☐ Not asked for my role</w:t>
      </w:r>
    </w:p>
    <w:p>
      <w:pPr>
        <w:spacing w:after="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Artifact named (required for a Yes):  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20"/>
          <w:szCs w:val="20"/>
        </w:rPr>
        <w:t xml:space="preserve">Where it lives / owner:  ______________________________     Date of evidence:  ______________</w:t>
      </w:r>
    </w:p>
    <w:p>
      <w:r>
        <w:br w:type="page"/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Return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Return this form directly to the facilitator by [date]. Do not copy anyone. Thank you — the twenty minutes you just spent is the assessment's entire defence against the answer of the most senior person quietly becoming the answer of the room.</w:t>
      </w:r>
    </w:p>
    <w:p>
      <w:pPr>
        <w:pBdr>
          <w:top w:val="single" w:color="BBBBBB" w:sz="6"/>
        </w:pBdr>
        <w:spacing w:before="300"/>
      </w:pPr>
      <w:r>
        <w:rPr>
          <w:rFonts w:ascii="Calibri" w:cs="Calibri" w:eastAsia="Calibri" w:hAnsi="Calibri"/>
          <w:b w:val="false"/>
          <w:bCs w:val="false"/>
          <w:i/>
          <w:iCs/>
          <w:color w:val="777777"/>
          <w:sz w:val="15"/>
          <w:szCs w:val="15"/>
        </w:rPr>
        <w:t xml:space="preserve">Grounded Framework · open, citable, versioned like a standard · Template aligned to Concept Note v1.0 (July 2026). Replace all bracketed [placeholders] before issue.</w:t>
      </w:r>
    </w:p>
    <w:sectPr>
      <w:pgSz w:w="11906" w:h="16838" w:orient="portrait"/>
      <w:pgMar w:top="1080" w:right="1240" w:bottom="1080" w:left="12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2026-07-11T08:16:46.176Z</dcterms:created>
  <dcterms:modified xsi:type="dcterms:W3CDTF">2026-07-11T08:16:46.176Z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